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5F" w:rsidRPr="00472575" w:rsidRDefault="00985F04" w:rsidP="0047257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472575">
        <w:rPr>
          <w:rFonts w:ascii="Times New Roman" w:hAnsi="Times New Roman" w:cs="Times New Roman"/>
          <w:b/>
        </w:rPr>
        <w:t>Economic Growth</w:t>
      </w:r>
    </w:p>
    <w:p w:rsidR="00985F04" w:rsidRPr="00472575" w:rsidRDefault="00985F04" w:rsidP="0047257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ab/>
        <w:t>Metro areas can be thought as distinct economic units</w:t>
      </w:r>
    </w:p>
    <w:p w:rsidR="00985F04" w:rsidRPr="00472575" w:rsidRDefault="00985F04" w:rsidP="00680998">
      <w:pPr>
        <w:spacing w:after="120" w:line="240" w:lineRule="auto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ab/>
        <w:t>Metro areas consist of</w:t>
      </w:r>
      <w:r w:rsidR="00472575" w:rsidRPr="00472575">
        <w:rPr>
          <w:rFonts w:ascii="Times New Roman" w:hAnsi="Times New Roman" w:cs="Times New Roman"/>
        </w:rPr>
        <w:t>:</w:t>
      </w:r>
      <w:r w:rsidRPr="00472575">
        <w:rPr>
          <w:rFonts w:ascii="Times New Roman" w:hAnsi="Times New Roman" w:cs="Times New Roman"/>
        </w:rPr>
        <w:t xml:space="preserve"> </w:t>
      </w:r>
    </w:p>
    <w:p w:rsidR="00985F04" w:rsidRPr="00472575" w:rsidRDefault="00472575" w:rsidP="00472575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ab/>
        <w:t>1.</w:t>
      </w:r>
      <w:r w:rsidRPr="00472575">
        <w:rPr>
          <w:rFonts w:ascii="Times New Roman" w:hAnsi="Times New Roman" w:cs="Times New Roman"/>
        </w:rPr>
        <w:tab/>
      </w:r>
      <w:r w:rsidR="00985F04" w:rsidRPr="00472575">
        <w:rPr>
          <w:rFonts w:ascii="Times New Roman" w:hAnsi="Times New Roman" w:cs="Times New Roman"/>
        </w:rPr>
        <w:t>Firms that produce goods/services for local consumption and export</w:t>
      </w:r>
    </w:p>
    <w:p w:rsidR="00985F04" w:rsidRPr="00472575" w:rsidRDefault="00472575" w:rsidP="00472575">
      <w:pPr>
        <w:tabs>
          <w:tab w:val="left" w:pos="720"/>
          <w:tab w:val="left" w:pos="1170"/>
        </w:tabs>
        <w:spacing w:after="0" w:line="240" w:lineRule="auto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ab/>
        <w:t>2.</w:t>
      </w:r>
      <w:r w:rsidRPr="00472575">
        <w:rPr>
          <w:rFonts w:ascii="Times New Roman" w:hAnsi="Times New Roman" w:cs="Times New Roman"/>
        </w:rPr>
        <w:tab/>
        <w:t>C</w:t>
      </w:r>
      <w:r w:rsidR="00985F04" w:rsidRPr="00472575">
        <w:rPr>
          <w:rFonts w:ascii="Times New Roman" w:hAnsi="Times New Roman" w:cs="Times New Roman"/>
        </w:rPr>
        <w:t>onsumers who consume goods/services locally produced and imported</w:t>
      </w:r>
    </w:p>
    <w:p w:rsidR="00985F04" w:rsidRPr="00472575" w:rsidRDefault="00985F04" w:rsidP="0047257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>What determines change in an urban areas income?</w:t>
      </w:r>
    </w:p>
    <w:p w:rsidR="00985F04" w:rsidRPr="00472575" w:rsidRDefault="00985F04" w:rsidP="00472575">
      <w:pPr>
        <w:spacing w:after="0" w:line="240" w:lineRule="auto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ab/>
        <w:t>Income is payment to factors of production (land, labor, capital)</w:t>
      </w:r>
    </w:p>
    <w:p w:rsidR="00985F04" w:rsidRPr="00472575" w:rsidRDefault="00985F04" w:rsidP="00472575">
      <w:pPr>
        <w:spacing w:after="0" w:line="240" w:lineRule="auto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ab/>
        <w:t>The more the local economy produces, the wealthier it is</w:t>
      </w:r>
    </w:p>
    <w:p w:rsidR="00472575" w:rsidRDefault="00985F04" w:rsidP="00472575">
      <w:pPr>
        <w:spacing w:before="100" w:beforeAutospacing="1" w:after="0" w:line="240" w:lineRule="auto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ab/>
        <w:t xml:space="preserve">Local production </w:t>
      </w:r>
      <w:r w:rsidR="00FF31AF">
        <w:rPr>
          <w:rFonts w:ascii="Times New Roman" w:hAnsi="Times New Roman" w:cs="Times New Roman"/>
        </w:rPr>
        <w:t xml:space="preserve">(income) </w:t>
      </w:r>
      <w:r w:rsidRPr="00472575">
        <w:rPr>
          <w:rFonts w:ascii="Times New Roman" w:hAnsi="Times New Roman" w:cs="Times New Roman"/>
        </w:rPr>
        <w:t>can be increased in two ways</w:t>
      </w:r>
    </w:p>
    <w:p w:rsidR="00985F04" w:rsidRPr="00472575" w:rsidRDefault="00472575" w:rsidP="00472575">
      <w:pPr>
        <w:spacing w:before="12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1.</w:t>
      </w:r>
      <w:r>
        <w:rPr>
          <w:rFonts w:ascii="Times New Roman" w:hAnsi="Times New Roman" w:cs="Times New Roman"/>
        </w:rPr>
        <w:tab/>
        <w:t xml:space="preserve">Increase in </w:t>
      </w:r>
      <w:r w:rsidR="00985F04" w:rsidRPr="00472575">
        <w:rPr>
          <w:rFonts w:ascii="Times New Roman" w:hAnsi="Times New Roman" w:cs="Times New Roman"/>
        </w:rPr>
        <w:t>inputs employed in the urban area</w:t>
      </w:r>
    </w:p>
    <w:p w:rsidR="00985F04" w:rsidRPr="00472575" w:rsidRDefault="00985F04" w:rsidP="00472575">
      <w:pPr>
        <w:spacing w:after="0" w:line="240" w:lineRule="auto"/>
        <w:ind w:left="1440" w:hanging="1440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ab/>
      </w:r>
      <w:r w:rsidR="00472575">
        <w:rPr>
          <w:rFonts w:ascii="Times New Roman" w:hAnsi="Times New Roman" w:cs="Times New Roman"/>
        </w:rPr>
        <w:t>e</w:t>
      </w:r>
      <w:r w:rsidRPr="00472575">
        <w:rPr>
          <w:rFonts w:ascii="Times New Roman" w:hAnsi="Times New Roman" w:cs="Times New Roman"/>
        </w:rPr>
        <w:t>xample</w:t>
      </w:r>
      <w:r w:rsidR="00472575">
        <w:rPr>
          <w:rFonts w:ascii="Times New Roman" w:hAnsi="Times New Roman" w:cs="Times New Roman"/>
        </w:rPr>
        <w:t xml:space="preserve">: </w:t>
      </w:r>
      <w:r w:rsidRPr="00472575">
        <w:rPr>
          <w:rFonts w:ascii="Times New Roman" w:hAnsi="Times New Roman" w:cs="Times New Roman"/>
        </w:rPr>
        <w:t xml:space="preserve"> laborers </w:t>
      </w:r>
      <w:r w:rsidR="00472575">
        <w:rPr>
          <w:rFonts w:ascii="Times New Roman" w:hAnsi="Times New Roman" w:cs="Times New Roman"/>
        </w:rPr>
        <w:t xml:space="preserve">migrating to </w:t>
      </w:r>
      <w:r w:rsidRPr="00472575">
        <w:rPr>
          <w:rFonts w:ascii="Times New Roman" w:hAnsi="Times New Roman" w:cs="Times New Roman"/>
        </w:rPr>
        <w:t>labor market</w:t>
      </w:r>
      <w:r w:rsidR="00472575">
        <w:rPr>
          <w:rFonts w:ascii="Times New Roman" w:hAnsi="Times New Roman" w:cs="Times New Roman"/>
        </w:rPr>
        <w:t>;</w:t>
      </w:r>
      <w:r w:rsidRPr="00472575">
        <w:rPr>
          <w:rFonts w:ascii="Times New Roman" w:hAnsi="Times New Roman" w:cs="Times New Roman"/>
        </w:rPr>
        <w:t xml:space="preserve"> existing laborers working more hours</w:t>
      </w:r>
      <w:r w:rsidR="00472575">
        <w:rPr>
          <w:rFonts w:ascii="Times New Roman" w:hAnsi="Times New Roman" w:cs="Times New Roman"/>
        </w:rPr>
        <w:t>;</w:t>
      </w:r>
      <w:r w:rsidRPr="00472575">
        <w:rPr>
          <w:rFonts w:ascii="Times New Roman" w:hAnsi="Times New Roman" w:cs="Times New Roman"/>
        </w:rPr>
        <w:t xml:space="preserve"> increase in the physical capital (machinery) in the area</w:t>
      </w:r>
    </w:p>
    <w:p w:rsidR="00985F04" w:rsidRPr="00472575" w:rsidRDefault="00985F04" w:rsidP="00472575">
      <w:pPr>
        <w:spacing w:before="120" w:after="0" w:line="240" w:lineRule="auto"/>
        <w:ind w:firstLine="720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>2.</w:t>
      </w:r>
      <w:r w:rsidRPr="00472575">
        <w:rPr>
          <w:rFonts w:ascii="Times New Roman" w:hAnsi="Times New Roman" w:cs="Times New Roman"/>
        </w:rPr>
        <w:tab/>
      </w:r>
      <w:r w:rsidR="00472575">
        <w:rPr>
          <w:rFonts w:ascii="Times New Roman" w:hAnsi="Times New Roman" w:cs="Times New Roman"/>
        </w:rPr>
        <w:t>I</w:t>
      </w:r>
      <w:r w:rsidRPr="00472575">
        <w:rPr>
          <w:rFonts w:ascii="Times New Roman" w:hAnsi="Times New Roman" w:cs="Times New Roman"/>
        </w:rPr>
        <w:t>ncrease in the productivity of local inputs</w:t>
      </w:r>
    </w:p>
    <w:p w:rsidR="00985F04" w:rsidRPr="00472575" w:rsidRDefault="00985F04" w:rsidP="00472575">
      <w:pPr>
        <w:spacing w:after="0" w:line="240" w:lineRule="auto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ab/>
      </w:r>
      <w:r w:rsidRPr="00472575">
        <w:rPr>
          <w:rFonts w:ascii="Times New Roman" w:hAnsi="Times New Roman" w:cs="Times New Roman"/>
        </w:rPr>
        <w:tab/>
      </w:r>
      <w:r w:rsidR="00472575">
        <w:rPr>
          <w:rFonts w:ascii="Times New Roman" w:hAnsi="Times New Roman" w:cs="Times New Roman"/>
        </w:rPr>
        <w:t>e</w:t>
      </w:r>
      <w:r w:rsidRPr="00472575">
        <w:rPr>
          <w:rFonts w:ascii="Times New Roman" w:hAnsi="Times New Roman" w:cs="Times New Roman"/>
        </w:rPr>
        <w:t>xample</w:t>
      </w:r>
      <w:r w:rsidR="00472575">
        <w:rPr>
          <w:rFonts w:ascii="Times New Roman" w:hAnsi="Times New Roman" w:cs="Times New Roman"/>
        </w:rPr>
        <w:t>:</w:t>
      </w:r>
      <w:r w:rsidRPr="00472575">
        <w:rPr>
          <w:rFonts w:ascii="Times New Roman" w:hAnsi="Times New Roman" w:cs="Times New Roman"/>
        </w:rPr>
        <w:t xml:space="preserve"> </w:t>
      </w:r>
      <w:r w:rsidR="00472575">
        <w:rPr>
          <w:rFonts w:ascii="Times New Roman" w:hAnsi="Times New Roman" w:cs="Times New Roman"/>
        </w:rPr>
        <w:t xml:space="preserve"> </w:t>
      </w:r>
      <w:r w:rsidRPr="00472575">
        <w:rPr>
          <w:rFonts w:ascii="Times New Roman" w:hAnsi="Times New Roman" w:cs="Times New Roman"/>
        </w:rPr>
        <w:t xml:space="preserve">labor </w:t>
      </w:r>
      <w:r w:rsidR="00472575">
        <w:rPr>
          <w:rFonts w:ascii="Times New Roman" w:hAnsi="Times New Roman" w:cs="Times New Roman"/>
        </w:rPr>
        <w:t>force becomes more</w:t>
      </w:r>
      <w:r w:rsidRPr="00472575">
        <w:rPr>
          <w:rFonts w:ascii="Times New Roman" w:hAnsi="Times New Roman" w:cs="Times New Roman"/>
        </w:rPr>
        <w:t xml:space="preserve"> skilled and productive</w:t>
      </w:r>
    </w:p>
    <w:p w:rsidR="00985F04" w:rsidRPr="00472575" w:rsidRDefault="00541299" w:rsidP="0047257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hyperlink r:id="rId5" w:history="1">
        <w:r w:rsidR="00985F04" w:rsidRPr="00472575">
          <w:rPr>
            <w:rStyle w:val="Hyperlink"/>
            <w:rFonts w:ascii="Times New Roman" w:hAnsi="Times New Roman" w:cs="Times New Roman"/>
          </w:rPr>
          <w:t>Circular Flow</w:t>
        </w:r>
      </w:hyperlink>
    </w:p>
    <w:p w:rsidR="00FE7FFE" w:rsidRPr="00472575" w:rsidRDefault="00FE7FFE" w:rsidP="00680998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>Within closed system of circular flow</w:t>
      </w:r>
      <w:r w:rsidR="00680998">
        <w:rPr>
          <w:rFonts w:ascii="Times New Roman" w:hAnsi="Times New Roman" w:cs="Times New Roman"/>
        </w:rPr>
        <w:t>,</w:t>
      </w:r>
      <w:r w:rsidRPr="00472575">
        <w:rPr>
          <w:rFonts w:ascii="Times New Roman" w:hAnsi="Times New Roman" w:cs="Times New Roman"/>
        </w:rPr>
        <w:t xml:space="preserve"> increased income comes from the supply side</w:t>
      </w:r>
    </w:p>
    <w:p w:rsidR="002F211B" w:rsidRDefault="00680998" w:rsidP="001C4196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1C4196">
        <w:rPr>
          <w:rFonts w:ascii="Times New Roman" w:hAnsi="Times New Roman" w:cs="Times New Roman"/>
        </w:rPr>
        <w:t>E</w:t>
      </w:r>
      <w:r w:rsidR="00FE7FFE" w:rsidRPr="001C4196">
        <w:rPr>
          <w:rFonts w:ascii="Times New Roman" w:hAnsi="Times New Roman" w:cs="Times New Roman"/>
        </w:rPr>
        <w:t xml:space="preserve">ither household sector supply more inputs or those inputs become </w:t>
      </w:r>
      <w:r w:rsidR="002F211B" w:rsidRPr="001C4196">
        <w:rPr>
          <w:rFonts w:ascii="Times New Roman" w:hAnsi="Times New Roman" w:cs="Times New Roman"/>
        </w:rPr>
        <w:t>more productive (or both)</w:t>
      </w:r>
    </w:p>
    <w:p w:rsidR="001C4196" w:rsidRPr="001C4196" w:rsidRDefault="001C4196" w:rsidP="001C4196">
      <w:pPr>
        <w:spacing w:after="0" w:line="240" w:lineRule="auto"/>
        <w:ind w:left="1440"/>
        <w:rPr>
          <w:rFonts w:ascii="Times New Roman" w:hAnsi="Times New Roman" w:cs="Times New Roman"/>
        </w:rPr>
      </w:pPr>
    </w:p>
    <w:p w:rsidR="002F211B" w:rsidRPr="00472575" w:rsidRDefault="002F211B" w:rsidP="001C419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>Growth can also arise through export demand</w:t>
      </w:r>
    </w:p>
    <w:p w:rsidR="001C4196" w:rsidRDefault="002F211B" w:rsidP="001C4196">
      <w:pPr>
        <w:spacing w:after="0" w:line="240" w:lineRule="auto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ab/>
      </w:r>
      <w:r w:rsidR="001C4196">
        <w:rPr>
          <w:rFonts w:ascii="Times New Roman" w:hAnsi="Times New Roman" w:cs="Times New Roman"/>
        </w:rPr>
        <w:tab/>
      </w:r>
      <w:r w:rsidRPr="00472575">
        <w:rPr>
          <w:rFonts w:ascii="Times New Roman" w:hAnsi="Times New Roman" w:cs="Times New Roman"/>
        </w:rPr>
        <w:t>A large part of what an urban area produces it does not consume</w:t>
      </w:r>
    </w:p>
    <w:p w:rsidR="001C4196" w:rsidRDefault="002F211B" w:rsidP="001C4196">
      <w:pPr>
        <w:spacing w:after="0" w:line="240" w:lineRule="auto"/>
        <w:ind w:left="1440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 xml:space="preserve">Example: movie production in the Los Angeles area; </w:t>
      </w:r>
    </w:p>
    <w:p w:rsidR="002F211B" w:rsidRDefault="001C4196" w:rsidP="001C4196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F211B" w:rsidRPr="00472575">
        <w:rPr>
          <w:rFonts w:ascii="Times New Roman" w:hAnsi="Times New Roman" w:cs="Times New Roman"/>
        </w:rPr>
        <w:t>petrochemical output in Houston area</w:t>
      </w:r>
    </w:p>
    <w:p w:rsidR="001C4196" w:rsidRPr="00472575" w:rsidRDefault="001C4196" w:rsidP="001C4196">
      <w:pPr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2F211B" w:rsidRPr="00472575" w:rsidRDefault="002F211B" w:rsidP="001C4196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>Labor split into 2 sectors</w:t>
      </w:r>
      <w:r w:rsidR="001C4196">
        <w:rPr>
          <w:rFonts w:ascii="Times New Roman" w:hAnsi="Times New Roman" w:cs="Times New Roman"/>
        </w:rPr>
        <w:t>:</w:t>
      </w:r>
    </w:p>
    <w:p w:rsidR="002F211B" w:rsidRPr="00472575" w:rsidRDefault="002F211B" w:rsidP="001C4196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>1.</w:t>
      </w:r>
      <w:r w:rsidRPr="00472575">
        <w:rPr>
          <w:rFonts w:ascii="Times New Roman" w:hAnsi="Times New Roman" w:cs="Times New Roman"/>
        </w:rPr>
        <w:tab/>
        <w:t>Basic (export) sector – sells its product to consumers outside metro area</w:t>
      </w:r>
    </w:p>
    <w:p w:rsidR="002F211B" w:rsidRPr="00472575" w:rsidRDefault="002F211B" w:rsidP="001C4196">
      <w:pPr>
        <w:tabs>
          <w:tab w:val="left" w:pos="1170"/>
        </w:tabs>
        <w:spacing w:after="0" w:line="240" w:lineRule="auto"/>
        <w:ind w:left="720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>2.</w:t>
      </w:r>
      <w:r w:rsidRPr="00472575">
        <w:rPr>
          <w:rFonts w:ascii="Times New Roman" w:hAnsi="Times New Roman" w:cs="Times New Roman"/>
        </w:rPr>
        <w:tab/>
        <w:t>Nonbasic (loc</w:t>
      </w:r>
      <w:r w:rsidR="001C4196">
        <w:rPr>
          <w:rFonts w:ascii="Times New Roman" w:hAnsi="Times New Roman" w:cs="Times New Roman"/>
        </w:rPr>
        <w:t>al</w:t>
      </w:r>
      <w:r w:rsidRPr="00472575">
        <w:rPr>
          <w:rFonts w:ascii="Times New Roman" w:hAnsi="Times New Roman" w:cs="Times New Roman"/>
        </w:rPr>
        <w:t>) sector – sells product to consumers within metro area</w:t>
      </w:r>
    </w:p>
    <w:p w:rsidR="002F211B" w:rsidRPr="00472575" w:rsidRDefault="002F211B" w:rsidP="001C4196">
      <w:pPr>
        <w:spacing w:before="120" w:after="0" w:line="240" w:lineRule="auto"/>
        <w:ind w:left="720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>Generally thought income from basic employment supports nonbasic production</w:t>
      </w:r>
    </w:p>
    <w:p w:rsidR="001C4196" w:rsidRDefault="001C4196" w:rsidP="001C4196">
      <w:pPr>
        <w:spacing w:after="0" w:line="240" w:lineRule="auto"/>
        <w:ind w:left="720"/>
        <w:rPr>
          <w:rFonts w:ascii="Times New Roman" w:hAnsi="Times New Roman" w:cs="Times New Roman"/>
        </w:rPr>
      </w:pPr>
    </w:p>
    <w:p w:rsidR="002F211B" w:rsidRPr="00472575" w:rsidRDefault="002F211B" w:rsidP="001C4196">
      <w:pPr>
        <w:spacing w:after="0" w:line="240" w:lineRule="auto"/>
        <w:ind w:left="720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>Example:</w:t>
      </w:r>
    </w:p>
    <w:p w:rsidR="002F211B" w:rsidRPr="00472575" w:rsidRDefault="002F211B" w:rsidP="001C4196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ab/>
        <w:t>Suppose export sales in metro area temporarily increased by $100,000</w:t>
      </w:r>
    </w:p>
    <w:p w:rsidR="002F211B" w:rsidRPr="00472575" w:rsidRDefault="002F211B" w:rsidP="001C4196">
      <w:pPr>
        <w:spacing w:after="120" w:line="240" w:lineRule="auto"/>
        <w:ind w:left="720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ab/>
        <w:t>Loc</w:t>
      </w:r>
      <w:r w:rsidR="005646FD">
        <w:rPr>
          <w:rFonts w:ascii="Times New Roman" w:hAnsi="Times New Roman" w:cs="Times New Roman"/>
        </w:rPr>
        <w:t xml:space="preserve">al </w:t>
      </w:r>
      <w:r w:rsidRPr="00472575">
        <w:rPr>
          <w:rFonts w:ascii="Times New Roman" w:hAnsi="Times New Roman" w:cs="Times New Roman"/>
        </w:rPr>
        <w:t xml:space="preserve">income increases </w:t>
      </w:r>
      <w:r w:rsidR="001C4196">
        <w:rPr>
          <w:rFonts w:ascii="Times New Roman" w:hAnsi="Times New Roman" w:cs="Times New Roman"/>
        </w:rPr>
        <w:t>$100,000</w:t>
      </w:r>
    </w:p>
    <w:p w:rsidR="002F211B" w:rsidRPr="00472575" w:rsidRDefault="002F211B" w:rsidP="001C4196">
      <w:pPr>
        <w:spacing w:after="120" w:line="240" w:lineRule="auto"/>
        <w:ind w:left="1440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 xml:space="preserve">This would represent $100,000 increase in demand for local goods if </w:t>
      </w:r>
      <w:r w:rsidR="001E5BC5">
        <w:rPr>
          <w:rFonts w:ascii="Times New Roman" w:hAnsi="Times New Roman" w:cs="Times New Roman"/>
        </w:rPr>
        <w:t xml:space="preserve">all </w:t>
      </w:r>
      <w:r w:rsidRPr="00472575">
        <w:rPr>
          <w:rFonts w:ascii="Times New Roman" w:hAnsi="Times New Roman" w:cs="Times New Roman"/>
        </w:rPr>
        <w:t xml:space="preserve">income </w:t>
      </w:r>
      <w:r w:rsidR="001E5BC5">
        <w:rPr>
          <w:rFonts w:ascii="Times New Roman" w:hAnsi="Times New Roman" w:cs="Times New Roman"/>
        </w:rPr>
        <w:t xml:space="preserve">spent </w:t>
      </w:r>
      <w:r w:rsidRPr="00472575">
        <w:rPr>
          <w:rFonts w:ascii="Times New Roman" w:hAnsi="Times New Roman" w:cs="Times New Roman"/>
        </w:rPr>
        <w:t>only on local goods</w:t>
      </w:r>
    </w:p>
    <w:p w:rsidR="002F211B" w:rsidRDefault="002F211B" w:rsidP="001C4196">
      <w:pPr>
        <w:spacing w:after="120" w:line="240" w:lineRule="auto"/>
        <w:ind w:left="1440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>Suppose local consumers instead spend 60% of income on locally produced goods/services (40% leakage</w:t>
      </w:r>
      <w:r w:rsidR="001C4196">
        <w:rPr>
          <w:rFonts w:ascii="Times New Roman" w:hAnsi="Times New Roman" w:cs="Times New Roman"/>
        </w:rPr>
        <w:t>)</w:t>
      </w:r>
    </w:p>
    <w:p w:rsidR="005E551E" w:rsidRDefault="005E551E" w:rsidP="001C4196">
      <w:pPr>
        <w:spacing w:after="120" w:line="240" w:lineRule="auto"/>
        <w:ind w:left="1440"/>
        <w:rPr>
          <w:rFonts w:ascii="Times New Roman" w:hAnsi="Times New Roman" w:cs="Times New Roman"/>
        </w:rPr>
      </w:pPr>
    </w:p>
    <w:p w:rsidR="005E551E" w:rsidRPr="00472575" w:rsidRDefault="005E551E" w:rsidP="001C4196">
      <w:pPr>
        <w:spacing w:after="120" w:line="240" w:lineRule="auto"/>
        <w:ind w:left="1440"/>
        <w:rPr>
          <w:rFonts w:ascii="Times New Roman" w:hAnsi="Times New Roman" w:cs="Times New Roman"/>
        </w:rPr>
      </w:pPr>
    </w:p>
    <w:p w:rsidR="002F211B" w:rsidRPr="00472575" w:rsidRDefault="002F211B" w:rsidP="0047257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0D4EA2E" wp14:editId="3328CE90">
            <wp:extent cx="4848225" cy="962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11B" w:rsidRPr="00472575" w:rsidRDefault="005E551E" w:rsidP="0047257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Define:</w:t>
      </w:r>
    </w:p>
    <w:p w:rsidR="002F211B" w:rsidRPr="00472575" w:rsidRDefault="00880EA3" w:rsidP="009B427F">
      <w:pPr>
        <w:spacing w:after="120" w:line="240" w:lineRule="auto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ab/>
        <w:t>Δ</w:t>
      </w:r>
      <w:r w:rsidRPr="00472575">
        <w:rPr>
          <w:rFonts w:ascii="Times New Roman" w:hAnsi="Times New Roman" w:cs="Times New Roman"/>
          <w:i/>
        </w:rPr>
        <w:t>x</w:t>
      </w:r>
      <w:r w:rsidR="002F211B" w:rsidRPr="00472575">
        <w:rPr>
          <w:rFonts w:ascii="Times New Roman" w:hAnsi="Times New Roman" w:cs="Times New Roman"/>
        </w:rPr>
        <w:t xml:space="preserve"> – size of income injection</w:t>
      </w:r>
    </w:p>
    <w:p w:rsidR="002F211B" w:rsidRPr="00472575" w:rsidRDefault="00880EA3" w:rsidP="009B427F">
      <w:pPr>
        <w:spacing w:after="120" w:line="240" w:lineRule="auto"/>
        <w:rPr>
          <w:rFonts w:ascii="Times New Roman" w:hAnsi="Times New Roman" w:cs="Times New Roman"/>
        </w:rPr>
      </w:pPr>
      <w:r w:rsidRPr="00472575">
        <w:rPr>
          <w:rFonts w:ascii="Times New Roman" w:hAnsi="Times New Roman" w:cs="Times New Roman"/>
        </w:rPr>
        <w:tab/>
      </w:r>
      <w:r w:rsidRPr="00472575">
        <w:rPr>
          <w:rFonts w:ascii="Times New Roman" w:hAnsi="Times New Roman" w:cs="Times New Roman"/>
          <w:i/>
        </w:rPr>
        <w:t>m</w:t>
      </w:r>
      <w:r w:rsidR="002F211B" w:rsidRPr="00472575">
        <w:rPr>
          <w:rFonts w:ascii="Times New Roman" w:hAnsi="Times New Roman" w:cs="Times New Roman"/>
        </w:rPr>
        <w:t xml:space="preserve"> – marginal propensity to consume local goods/services</w:t>
      </w:r>
    </w:p>
    <w:p w:rsidR="002F211B" w:rsidRPr="00472575" w:rsidRDefault="00880EA3" w:rsidP="009B427F">
      <w:pPr>
        <w:spacing w:after="120" w:line="240" w:lineRule="auto"/>
        <w:rPr>
          <w:rFonts w:ascii="Times New Roman" w:eastAsiaTheme="minorEastAsia" w:hAnsi="Times New Roman" w:cs="Times New Roman"/>
        </w:rPr>
      </w:pPr>
      <w:r w:rsidRPr="00472575">
        <w:rPr>
          <w:rFonts w:ascii="Times New Roman" w:hAnsi="Times New Roman" w:cs="Times New Roman"/>
        </w:rPr>
        <w:t>Δtotal income = Δ</w:t>
      </w:r>
      <w:r w:rsidRPr="00472575">
        <w:rPr>
          <w:rFonts w:ascii="Times New Roman" w:hAnsi="Times New Roman" w:cs="Times New Roman"/>
          <w:i/>
        </w:rPr>
        <w:t>x</w:t>
      </w:r>
      <w:r w:rsidR="002F211B" w:rsidRPr="00472575">
        <w:rPr>
          <w:rFonts w:ascii="Times New Roman" w:hAnsi="Times New Roman" w:cs="Times New Roman"/>
        </w:rPr>
        <w:t xml:space="preserve"> ˑ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1-m</m:t>
            </m:r>
          </m:den>
        </m:f>
      </m:oMath>
      <w:r w:rsidR="009B427F">
        <w:rPr>
          <w:rFonts w:ascii="Times New Roman" w:eastAsiaTheme="minorEastAsia" w:hAnsi="Times New Roman" w:cs="Times New Roman"/>
        </w:rPr>
        <w:tab/>
      </w:r>
      <w:r w:rsidR="009B427F">
        <w:rPr>
          <w:rFonts w:ascii="Times New Roman" w:eastAsiaTheme="minorEastAsia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>
              <w:rPr>
                <w:rFonts w:ascii="Cambria Math" w:hAnsi="Cambria Math" w:cs="Times New Roman"/>
              </w:rPr>
              <m:t>1-m</m:t>
            </m:r>
          </m:den>
        </m:f>
        <m:r>
          <w:rPr>
            <w:rFonts w:ascii="Cambria Math" w:hAnsi="Cambria Math" w:cs="Times New Roman"/>
          </w:rPr>
          <m:t xml:space="preserve"> </m:t>
        </m:r>
      </m:oMath>
      <w:r w:rsidR="002F211B" w:rsidRPr="00472575">
        <w:rPr>
          <w:rFonts w:ascii="Times New Roman" w:eastAsiaTheme="minorEastAsia" w:hAnsi="Times New Roman" w:cs="Times New Roman"/>
        </w:rPr>
        <w:t xml:space="preserve">  - multiplier</w:t>
      </w:r>
    </w:p>
    <w:p w:rsidR="002F211B" w:rsidRPr="00472575" w:rsidRDefault="002F211B" w:rsidP="0047257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</w:rPr>
      </w:pPr>
      <w:r w:rsidRPr="00472575">
        <w:rPr>
          <w:rFonts w:ascii="Times New Roman" w:eastAsiaTheme="minorEastAsia" w:hAnsi="Times New Roman" w:cs="Times New Roman"/>
        </w:rPr>
        <w:t>If m=.60 multiplier is 2.5</w:t>
      </w:r>
    </w:p>
    <w:p w:rsidR="00FE7FFE" w:rsidRPr="00472575" w:rsidRDefault="002F211B" w:rsidP="0047257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</w:rPr>
      </w:pPr>
      <w:r w:rsidRPr="00472575">
        <w:rPr>
          <w:rFonts w:ascii="Times New Roman" w:eastAsiaTheme="minorEastAsia" w:hAnsi="Times New Roman" w:cs="Times New Roman"/>
        </w:rPr>
        <w:tab/>
        <w:t>Every dollar increase in income from expor</w:t>
      </w:r>
      <w:r w:rsidR="009B427F">
        <w:rPr>
          <w:rFonts w:ascii="Times New Roman" w:eastAsiaTheme="minorEastAsia" w:hAnsi="Times New Roman" w:cs="Times New Roman"/>
        </w:rPr>
        <w:t xml:space="preserve">ts causes a $2.50 total income </w:t>
      </w:r>
      <w:r w:rsidRPr="00472575">
        <w:rPr>
          <w:rFonts w:ascii="Times New Roman" w:eastAsiaTheme="minorEastAsia" w:hAnsi="Times New Roman" w:cs="Times New Roman"/>
        </w:rPr>
        <w:t>increase</w:t>
      </w:r>
    </w:p>
    <w:p w:rsidR="00880EA3" w:rsidRPr="00472575" w:rsidRDefault="00541299" w:rsidP="00472575">
      <w:pPr>
        <w:spacing w:before="100" w:beforeAutospacing="1" w:after="100" w:afterAutospacing="1" w:line="240" w:lineRule="auto"/>
        <w:rPr>
          <w:rFonts w:ascii="Times New Roman" w:eastAsiaTheme="minorEastAsia" w:hAnsi="Times New Roman" w:cs="Times New Roman"/>
        </w:rPr>
      </w:pPr>
      <w:hyperlink r:id="rId7" w:history="1">
        <w:r w:rsidR="009B427F" w:rsidRPr="009B427F">
          <w:rPr>
            <w:rStyle w:val="Hyperlink"/>
            <w:rFonts w:ascii="Times New Roman" w:eastAsiaTheme="minorEastAsia" w:hAnsi="Times New Roman" w:cs="Times New Roman"/>
          </w:rPr>
          <w:t>Inglewood Stadium</w:t>
        </w:r>
      </w:hyperlink>
    </w:p>
    <w:p w:rsidR="00880EA3" w:rsidRDefault="00880EA3" w:rsidP="0047257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1E69D2" w:rsidRDefault="001E69D2" w:rsidP="00472575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1E69D2" w:rsidRDefault="001E69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1E69D2" w:rsidRDefault="001E69D2" w:rsidP="001E69D2">
      <w:pPr>
        <w:rPr>
          <w:rFonts w:ascii="Arial Rounded MT Bold" w:hAnsi="Arial Rounded MT Bold"/>
          <w:color w:val="0000FF"/>
          <w:sz w:val="30"/>
        </w:rPr>
      </w:pPr>
      <w:r>
        <w:rPr>
          <w:rFonts w:ascii="Arial Rounded MT Bold" w:hAnsi="Arial Rounded MT Bold"/>
          <w:color w:val="0000FF"/>
          <w:sz w:val="30"/>
        </w:rPr>
        <w:lastRenderedPageBreak/>
        <w:t>Determination of Basic Employment</w:t>
      </w:r>
    </w:p>
    <w:p w:rsidR="001E69D2" w:rsidRDefault="001E69D2" w:rsidP="001E69D2">
      <w:pPr>
        <w:rPr>
          <w:sz w:val="30"/>
        </w:rPr>
      </w:pPr>
      <w:r>
        <w:rPr>
          <w:sz w:val="30"/>
          <w:vertAlign w:val="subscript"/>
        </w:rPr>
        <w:object w:dxaOrig="40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33.7pt" o:ole="">
            <v:imagedata r:id="rId8" o:title=""/>
          </v:shape>
          <o:OLEObject Type="Embed" ProgID="Equation.3" ShapeID="_x0000_i1025" DrawAspect="Content" ObjectID="_1635405800" r:id="rId9"/>
        </w:object>
      </w:r>
    </w:p>
    <w:p w:rsidR="001E69D2" w:rsidRDefault="001E69D2" w:rsidP="001E69D2">
      <w:pPr>
        <w:rPr>
          <w:sz w:val="30"/>
        </w:rPr>
      </w:pPr>
    </w:p>
    <w:p w:rsidR="001E69D2" w:rsidRDefault="001E69D2" w:rsidP="001E69D2">
      <w:pPr>
        <w:ind w:left="720" w:hanging="360"/>
        <w:rPr>
          <w:sz w:val="30"/>
        </w:rPr>
      </w:pPr>
      <w:r>
        <w:rPr>
          <w:sz w:val="30"/>
          <w:vertAlign w:val="subscript"/>
        </w:rPr>
        <w:object w:dxaOrig="7260" w:dyaOrig="680">
          <v:shape id="_x0000_i1026" type="#_x0000_t75" style="width:363.2pt;height:33.7pt" o:ole="">
            <v:imagedata r:id="rId10" o:title=""/>
          </v:shape>
          <o:OLEObject Type="Embed" ProgID="Equation.3" ShapeID="_x0000_i1026" DrawAspect="Content" ObjectID="_1635405801" r:id="rId11"/>
        </w:object>
      </w:r>
    </w:p>
    <w:p w:rsidR="001E69D2" w:rsidRDefault="001E69D2" w:rsidP="001E69D2">
      <w:pPr>
        <w:ind w:left="720" w:hanging="360"/>
        <w:rPr>
          <w:sz w:val="30"/>
        </w:rPr>
      </w:pPr>
    </w:p>
    <w:p w:rsidR="001E69D2" w:rsidRPr="00AC4AFD" w:rsidRDefault="001E69D2" w:rsidP="001E69D2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AC4AFD">
        <w:rPr>
          <w:rFonts w:ascii="Times New Roman" w:hAnsi="Times New Roman" w:cs="Times New Roman"/>
          <w:sz w:val="28"/>
          <w:szCs w:val="28"/>
        </w:rPr>
        <w:t>L</w:t>
      </w:r>
      <w:r w:rsidRPr="00AC4AF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C4AFD">
        <w:rPr>
          <w:rFonts w:ascii="Times New Roman" w:hAnsi="Times New Roman" w:cs="Times New Roman"/>
          <w:sz w:val="28"/>
          <w:szCs w:val="28"/>
        </w:rPr>
        <w:t xml:space="preserve"> &gt;1</w:t>
      </w:r>
      <w:r w:rsidRPr="00AC4AFD">
        <w:rPr>
          <w:rFonts w:ascii="Times New Roman" w:hAnsi="Times New Roman" w:cs="Times New Roman"/>
          <w:sz w:val="28"/>
          <w:szCs w:val="28"/>
        </w:rPr>
        <w:tab/>
        <w:t xml:space="preserve">-disproportionate local employment in industry </w:t>
      </w:r>
    </w:p>
    <w:p w:rsidR="001E69D2" w:rsidRPr="00AC4AFD" w:rsidRDefault="001E69D2" w:rsidP="001E69D2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AC4AFD">
        <w:rPr>
          <w:rFonts w:ascii="Times New Roman" w:hAnsi="Times New Roman" w:cs="Times New Roman"/>
          <w:sz w:val="28"/>
          <w:szCs w:val="28"/>
        </w:rPr>
        <w:tab/>
      </w:r>
      <w:r w:rsidRPr="00AC4AFD">
        <w:rPr>
          <w:rFonts w:ascii="Times New Roman" w:hAnsi="Times New Roman" w:cs="Times New Roman"/>
          <w:sz w:val="28"/>
          <w:szCs w:val="28"/>
        </w:rPr>
        <w:tab/>
        <w:t>-some of the employment produces goods that are exported</w:t>
      </w:r>
    </w:p>
    <w:p w:rsidR="001E69D2" w:rsidRPr="00AC4AFD" w:rsidRDefault="001E69D2" w:rsidP="001E69D2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AC4AFD">
        <w:rPr>
          <w:rFonts w:ascii="Times New Roman" w:hAnsi="Times New Roman" w:cs="Times New Roman"/>
          <w:sz w:val="28"/>
          <w:szCs w:val="28"/>
        </w:rPr>
        <w:tab/>
      </w:r>
      <w:r w:rsidRPr="00AC4AFD">
        <w:rPr>
          <w:rFonts w:ascii="Times New Roman" w:hAnsi="Times New Roman" w:cs="Times New Roman"/>
          <w:sz w:val="28"/>
          <w:szCs w:val="28"/>
        </w:rPr>
        <w:tab/>
        <w:t>-part of employment is basic</w:t>
      </w:r>
    </w:p>
    <w:p w:rsidR="001E69D2" w:rsidRPr="00AC4AFD" w:rsidRDefault="001E69D2" w:rsidP="001E69D2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1E69D2" w:rsidRPr="00AC4AFD" w:rsidRDefault="001E69D2" w:rsidP="001E69D2">
      <w:pPr>
        <w:tabs>
          <w:tab w:val="left" w:pos="2160"/>
        </w:tabs>
        <w:ind w:left="1440" w:hanging="1080"/>
        <w:rPr>
          <w:rFonts w:ascii="Times New Roman" w:hAnsi="Times New Roman" w:cs="Times New Roman"/>
          <w:sz w:val="28"/>
          <w:szCs w:val="28"/>
        </w:rPr>
      </w:pPr>
      <w:r w:rsidRPr="00AC4AFD">
        <w:rPr>
          <w:rFonts w:ascii="Times New Roman" w:hAnsi="Times New Roman" w:cs="Times New Roman"/>
          <w:sz w:val="28"/>
          <w:szCs w:val="28"/>
        </w:rPr>
        <w:t>L</w:t>
      </w:r>
      <w:r w:rsidRPr="00AC4AF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C4AFD">
        <w:rPr>
          <w:rFonts w:ascii="Times New Roman" w:hAnsi="Times New Roman" w:cs="Times New Roman"/>
          <w:sz w:val="28"/>
          <w:szCs w:val="28"/>
        </w:rPr>
        <w:t>&lt;1</w:t>
      </w:r>
      <w:r w:rsidRPr="00AC4AFD">
        <w:rPr>
          <w:rFonts w:ascii="Times New Roman" w:hAnsi="Times New Roman" w:cs="Times New Roman"/>
          <w:sz w:val="28"/>
          <w:szCs w:val="28"/>
        </w:rPr>
        <w:tab/>
        <w:t>-percentage of local employment in industry less than national average</w:t>
      </w:r>
    </w:p>
    <w:p w:rsidR="001E69D2" w:rsidRPr="00AC4AFD" w:rsidRDefault="001E69D2" w:rsidP="001E69D2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AC4AFD">
        <w:rPr>
          <w:rFonts w:ascii="Times New Roman" w:hAnsi="Times New Roman" w:cs="Times New Roman"/>
          <w:sz w:val="28"/>
          <w:szCs w:val="28"/>
        </w:rPr>
        <w:tab/>
      </w:r>
      <w:r w:rsidRPr="00AC4AFD">
        <w:rPr>
          <w:rFonts w:ascii="Times New Roman" w:hAnsi="Times New Roman" w:cs="Times New Roman"/>
          <w:sz w:val="28"/>
          <w:szCs w:val="28"/>
        </w:rPr>
        <w:tab/>
        <w:t>-not enough local production to satisfy local demand</w:t>
      </w:r>
    </w:p>
    <w:p w:rsidR="001E69D2" w:rsidRPr="00AC4AFD" w:rsidRDefault="001E69D2" w:rsidP="001E69D2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AC4AFD">
        <w:rPr>
          <w:rFonts w:ascii="Times New Roman" w:hAnsi="Times New Roman" w:cs="Times New Roman"/>
          <w:sz w:val="28"/>
          <w:szCs w:val="28"/>
        </w:rPr>
        <w:tab/>
      </w:r>
      <w:r w:rsidRPr="00AC4AFD">
        <w:rPr>
          <w:rFonts w:ascii="Times New Roman" w:hAnsi="Times New Roman" w:cs="Times New Roman"/>
          <w:sz w:val="28"/>
          <w:szCs w:val="28"/>
        </w:rPr>
        <w:tab/>
        <w:t>-some of industry’s output is imported</w:t>
      </w:r>
    </w:p>
    <w:p w:rsidR="001E69D2" w:rsidRPr="00AC4AFD" w:rsidRDefault="001E69D2" w:rsidP="001E69D2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AC4AFD">
        <w:rPr>
          <w:rFonts w:ascii="Times New Roman" w:hAnsi="Times New Roman" w:cs="Times New Roman"/>
          <w:sz w:val="28"/>
          <w:szCs w:val="28"/>
        </w:rPr>
        <w:tab/>
      </w:r>
      <w:r w:rsidRPr="00AC4AFD">
        <w:rPr>
          <w:rFonts w:ascii="Times New Roman" w:hAnsi="Times New Roman" w:cs="Times New Roman"/>
          <w:sz w:val="28"/>
          <w:szCs w:val="28"/>
        </w:rPr>
        <w:tab/>
        <w:t>-no basic (export) employment</w:t>
      </w:r>
    </w:p>
    <w:p w:rsidR="001E69D2" w:rsidRPr="00AC4AFD" w:rsidRDefault="001E69D2" w:rsidP="001E69D2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1E69D2" w:rsidRPr="00AC4AFD" w:rsidRDefault="001E69D2" w:rsidP="001E69D2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AC4AFD">
        <w:rPr>
          <w:rFonts w:ascii="Times New Roman" w:hAnsi="Times New Roman" w:cs="Times New Roman"/>
          <w:sz w:val="28"/>
          <w:szCs w:val="28"/>
        </w:rPr>
        <w:t>L</w:t>
      </w:r>
      <w:r w:rsidRPr="00AC4AF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C4AFD">
        <w:rPr>
          <w:rFonts w:ascii="Times New Roman" w:hAnsi="Times New Roman" w:cs="Times New Roman"/>
          <w:sz w:val="28"/>
          <w:szCs w:val="28"/>
        </w:rPr>
        <w:t>=1</w:t>
      </w:r>
      <w:r w:rsidRPr="00AC4AFD">
        <w:rPr>
          <w:rFonts w:ascii="Times New Roman" w:hAnsi="Times New Roman" w:cs="Times New Roman"/>
          <w:sz w:val="28"/>
          <w:szCs w:val="28"/>
        </w:rPr>
        <w:tab/>
        <w:t>-no export or import employment</w:t>
      </w:r>
    </w:p>
    <w:p w:rsidR="001E69D2" w:rsidRPr="00AC4AFD" w:rsidRDefault="001E69D2" w:rsidP="001E69D2">
      <w:pPr>
        <w:ind w:left="720" w:hanging="360"/>
        <w:rPr>
          <w:rFonts w:ascii="Times New Roman" w:hAnsi="Times New Roman" w:cs="Times New Roman"/>
          <w:sz w:val="28"/>
          <w:szCs w:val="28"/>
        </w:rPr>
      </w:pPr>
      <w:r w:rsidRPr="00AC4AFD">
        <w:rPr>
          <w:rFonts w:ascii="Times New Roman" w:hAnsi="Times New Roman" w:cs="Times New Roman"/>
          <w:sz w:val="28"/>
          <w:szCs w:val="28"/>
        </w:rPr>
        <w:tab/>
      </w:r>
      <w:r w:rsidRPr="00AC4AFD">
        <w:rPr>
          <w:rFonts w:ascii="Times New Roman" w:hAnsi="Times New Roman" w:cs="Times New Roman"/>
          <w:sz w:val="28"/>
          <w:szCs w:val="28"/>
        </w:rPr>
        <w:tab/>
        <w:t>-local output just satisfies local demand</w:t>
      </w:r>
    </w:p>
    <w:p w:rsidR="001E69D2" w:rsidRPr="00AC4AFD" w:rsidRDefault="001E69D2" w:rsidP="001E69D2">
      <w:pPr>
        <w:ind w:left="720" w:hanging="360"/>
        <w:rPr>
          <w:rFonts w:ascii="Times New Roman" w:hAnsi="Times New Roman" w:cs="Times New Roman"/>
          <w:sz w:val="28"/>
          <w:szCs w:val="28"/>
        </w:rPr>
      </w:pPr>
    </w:p>
    <w:p w:rsidR="001E69D2" w:rsidRPr="00AC4AFD" w:rsidRDefault="001E69D2" w:rsidP="001E69D2">
      <w:pPr>
        <w:ind w:left="360"/>
        <w:rPr>
          <w:rFonts w:ascii="Times New Roman" w:hAnsi="Times New Roman" w:cs="Times New Roman"/>
          <w:sz w:val="28"/>
          <w:szCs w:val="28"/>
        </w:rPr>
      </w:pPr>
      <w:r w:rsidRPr="00AC4AFD">
        <w:rPr>
          <w:rFonts w:ascii="Times New Roman" w:hAnsi="Times New Roman" w:cs="Times New Roman"/>
          <w:sz w:val="28"/>
          <w:szCs w:val="28"/>
        </w:rPr>
        <w:t>The number of jobs within an industry counted as basic (export) employment using the formula:</w:t>
      </w:r>
    </w:p>
    <w:p w:rsidR="001E69D2" w:rsidRPr="00AC4AFD" w:rsidRDefault="001E69D2">
      <w:pPr>
        <w:rPr>
          <w:rFonts w:ascii="Times New Roman" w:hAnsi="Times New Roman" w:cs="Times New Roman"/>
          <w:sz w:val="28"/>
          <w:szCs w:val="28"/>
        </w:rPr>
      </w:pPr>
      <w:r w:rsidRPr="00AC4AFD">
        <w:rPr>
          <w:rFonts w:ascii="Times New Roman" w:hAnsi="Times New Roman" w:cs="Times New Roman"/>
          <w:sz w:val="28"/>
          <w:szCs w:val="28"/>
        </w:rPr>
        <w:br w:type="page"/>
      </w:r>
    </w:p>
    <w:p w:rsidR="001E69D2" w:rsidRPr="00AC4AFD" w:rsidRDefault="001E69D2" w:rsidP="001E69D2">
      <w:pPr>
        <w:ind w:left="1800" w:hanging="360"/>
        <w:rPr>
          <w:rFonts w:ascii="Times New Roman" w:hAnsi="Times New Roman" w:cs="Times New Roman"/>
          <w:sz w:val="28"/>
          <w:szCs w:val="28"/>
        </w:rPr>
      </w:pPr>
      <w:r w:rsidRPr="00AC4AFD">
        <w:rPr>
          <w:rFonts w:ascii="Times New Roman" w:hAnsi="Times New Roman" w:cs="Times New Roman"/>
          <w:sz w:val="28"/>
          <w:szCs w:val="28"/>
          <w:vertAlign w:val="subscript"/>
        </w:rPr>
        <w:object w:dxaOrig="1359" w:dyaOrig="680">
          <v:shape id="_x0000_i1027" type="#_x0000_t75" style="width:68.35pt;height:33.7pt" o:ole="">
            <v:imagedata r:id="rId12" o:title=""/>
          </v:shape>
          <o:OLEObject Type="Embed" ProgID="Equation.3" ShapeID="_x0000_i1027" DrawAspect="Content" ObjectID="_1635405802" r:id="rId13"/>
        </w:object>
      </w:r>
      <w:r w:rsidRPr="00AC4AFD">
        <w:rPr>
          <w:rFonts w:ascii="Times New Roman" w:hAnsi="Times New Roman" w:cs="Times New Roman"/>
          <w:sz w:val="28"/>
          <w:szCs w:val="28"/>
        </w:rPr>
        <w:tab/>
      </w:r>
      <w:r w:rsidRPr="00AC4AFD">
        <w:rPr>
          <w:rFonts w:ascii="Times New Roman" w:hAnsi="Times New Roman" w:cs="Times New Roman"/>
          <w:sz w:val="28"/>
          <w:szCs w:val="28"/>
        </w:rPr>
        <w:tab/>
        <w:t xml:space="preserve">where </w:t>
      </w:r>
      <w:r w:rsidRPr="00AC4AFD">
        <w:rPr>
          <w:rFonts w:ascii="Times New Roman" w:hAnsi="Times New Roman" w:cs="Times New Roman"/>
          <w:i/>
          <w:sz w:val="28"/>
          <w:szCs w:val="28"/>
        </w:rPr>
        <w:t>T</w:t>
      </w:r>
      <w:r w:rsidRPr="00AC4AFD">
        <w:rPr>
          <w:rFonts w:ascii="Times New Roman" w:hAnsi="Times New Roman" w:cs="Times New Roman"/>
          <w:i/>
          <w:sz w:val="28"/>
          <w:szCs w:val="28"/>
          <w:vertAlign w:val="subscript"/>
        </w:rPr>
        <w:t>i</w:t>
      </w:r>
      <w:r w:rsidRPr="00AC4AFD">
        <w:rPr>
          <w:rFonts w:ascii="Times New Roman" w:hAnsi="Times New Roman" w:cs="Times New Roman"/>
          <w:sz w:val="28"/>
          <w:szCs w:val="28"/>
        </w:rPr>
        <w:t xml:space="preserve"> is total local employment in industry </w:t>
      </w:r>
      <w:r w:rsidRPr="00AC4AFD">
        <w:rPr>
          <w:rFonts w:ascii="Times New Roman" w:hAnsi="Times New Roman" w:cs="Times New Roman"/>
          <w:i/>
          <w:sz w:val="28"/>
          <w:szCs w:val="28"/>
        </w:rPr>
        <w:t>i</w:t>
      </w:r>
    </w:p>
    <w:p w:rsidR="001E69D2" w:rsidRPr="00AC4AFD" w:rsidRDefault="001E69D2" w:rsidP="001E69D2">
      <w:pPr>
        <w:ind w:left="1800" w:hanging="360"/>
        <w:rPr>
          <w:rFonts w:ascii="Times New Roman" w:hAnsi="Times New Roman" w:cs="Times New Roman"/>
          <w:sz w:val="28"/>
          <w:szCs w:val="28"/>
        </w:rPr>
      </w:pPr>
    </w:p>
    <w:p w:rsidR="001E69D2" w:rsidRPr="00AC4AFD" w:rsidRDefault="001E69D2" w:rsidP="001E69D2">
      <w:pPr>
        <w:ind w:left="1800" w:hanging="360"/>
        <w:rPr>
          <w:rFonts w:ascii="Times New Roman" w:hAnsi="Times New Roman" w:cs="Times New Roman"/>
          <w:sz w:val="28"/>
          <w:szCs w:val="28"/>
        </w:rPr>
      </w:pPr>
      <w:r w:rsidRPr="00AC4AFD">
        <w:rPr>
          <w:rFonts w:ascii="Times New Roman" w:hAnsi="Times New Roman" w:cs="Times New Roman"/>
          <w:sz w:val="28"/>
          <w:szCs w:val="28"/>
        </w:rPr>
        <w:t>if L</w:t>
      </w:r>
      <w:r w:rsidRPr="00AC4AF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C4AFD">
        <w:rPr>
          <w:rFonts w:ascii="Times New Roman" w:hAnsi="Times New Roman" w:cs="Times New Roman"/>
          <w:sz w:val="28"/>
          <w:szCs w:val="28"/>
        </w:rPr>
        <w:t>=1 or L</w:t>
      </w:r>
      <w:r w:rsidRPr="00AC4AF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C4AFD">
        <w:rPr>
          <w:rFonts w:ascii="Times New Roman" w:hAnsi="Times New Roman" w:cs="Times New Roman"/>
          <w:sz w:val="28"/>
          <w:szCs w:val="28"/>
        </w:rPr>
        <w:t>&lt;1 then B</w:t>
      </w:r>
      <w:r w:rsidRPr="00AC4AFD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AC4AFD">
        <w:rPr>
          <w:rFonts w:ascii="Times New Roman" w:hAnsi="Times New Roman" w:cs="Times New Roman"/>
          <w:sz w:val="28"/>
          <w:szCs w:val="28"/>
        </w:rPr>
        <w:t>=0</w:t>
      </w:r>
    </w:p>
    <w:p w:rsidR="001E69D2" w:rsidRPr="00AC4AFD" w:rsidRDefault="001E69D2" w:rsidP="001E69D2">
      <w:pPr>
        <w:ind w:left="1800" w:hanging="360"/>
        <w:rPr>
          <w:rFonts w:ascii="Times New Roman" w:hAnsi="Times New Roman" w:cs="Times New Roman"/>
          <w:sz w:val="28"/>
          <w:szCs w:val="28"/>
        </w:rPr>
      </w:pPr>
    </w:p>
    <w:p w:rsidR="00522421" w:rsidRDefault="001E69D2" w:rsidP="00522421">
      <w:pPr>
        <w:ind w:left="360"/>
        <w:rPr>
          <w:rFonts w:ascii="Times New Roman" w:hAnsi="Times New Roman" w:cs="Times New Roman"/>
          <w:sz w:val="28"/>
          <w:szCs w:val="28"/>
        </w:rPr>
      </w:pPr>
      <w:r w:rsidRPr="00AC4AFD">
        <w:rPr>
          <w:rFonts w:ascii="Times New Roman" w:hAnsi="Times New Roman" w:cs="Times New Roman"/>
          <w:sz w:val="28"/>
          <w:szCs w:val="28"/>
        </w:rPr>
        <w:t>Total amount of basic e</w:t>
      </w:r>
      <w:r w:rsidR="00522421">
        <w:rPr>
          <w:rFonts w:ascii="Times New Roman" w:hAnsi="Times New Roman" w:cs="Times New Roman"/>
          <w:sz w:val="28"/>
          <w:szCs w:val="28"/>
        </w:rPr>
        <w:t xml:space="preserve">mployment in metropolitan area </w:t>
      </w:r>
      <w:r w:rsidRPr="00AC4AFD">
        <w:rPr>
          <w:rFonts w:ascii="Times New Roman" w:hAnsi="Times New Roman" w:cs="Times New Roman"/>
          <w:sz w:val="28"/>
          <w:szCs w:val="28"/>
        </w:rPr>
        <w:t>is the sum of the ba</w:t>
      </w:r>
      <w:r w:rsidR="00522421">
        <w:rPr>
          <w:rFonts w:ascii="Times New Roman" w:hAnsi="Times New Roman" w:cs="Times New Roman"/>
          <w:sz w:val="28"/>
          <w:szCs w:val="28"/>
        </w:rPr>
        <w:t>sic employment for each industry.</w:t>
      </w:r>
    </w:p>
    <w:p w:rsidR="001E69D2" w:rsidRPr="00AC4AFD" w:rsidRDefault="00522421" w:rsidP="00522421">
      <w:pPr>
        <w:ind w:left="360"/>
        <w:rPr>
          <w:rFonts w:ascii="Times New Roman" w:hAnsi="Times New Roman" w:cs="Times New Roman"/>
          <w:sz w:val="28"/>
          <w:szCs w:val="28"/>
        </w:rPr>
      </w:pPr>
      <w:r w:rsidRPr="00AC4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9AA" w:rsidRDefault="001219AA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1E69D2" w:rsidRPr="001E69D2" w:rsidRDefault="001E69D2" w:rsidP="006D233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4AF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Suppose a country were composed of two </w:t>
      </w:r>
      <w:r w:rsidRPr="001E69D2">
        <w:rPr>
          <w:rFonts w:ascii="Times New Roman" w:eastAsia="Times New Roman" w:hAnsi="Times New Roman" w:cs="Times New Roman"/>
          <w:sz w:val="28"/>
          <w:szCs w:val="28"/>
        </w:rPr>
        <w:t>metropolitan areas</w:t>
      </w:r>
      <w:r w:rsidRPr="00AC4AF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C608B">
        <w:rPr>
          <w:rFonts w:ascii="Times New Roman" w:eastAsia="Times New Roman" w:hAnsi="Times New Roman" w:cs="Times New Roman"/>
          <w:sz w:val="28"/>
          <w:szCs w:val="28"/>
        </w:rPr>
        <w:t xml:space="preserve"> Let’s call the two </w:t>
      </w:r>
      <w:r w:rsidRPr="00AC4AFD">
        <w:rPr>
          <w:rFonts w:ascii="Times New Roman" w:eastAsia="Times New Roman" w:hAnsi="Times New Roman" w:cs="Times New Roman"/>
          <w:sz w:val="28"/>
          <w:szCs w:val="28"/>
        </w:rPr>
        <w:t>areas Agland and In</w:t>
      </w:r>
      <w:r w:rsidR="006A2CED">
        <w:rPr>
          <w:rFonts w:ascii="Times New Roman" w:eastAsia="Times New Roman" w:hAnsi="Times New Roman" w:cs="Times New Roman"/>
          <w:sz w:val="28"/>
          <w:szCs w:val="28"/>
        </w:rPr>
        <w:t>land</w:t>
      </w:r>
      <w:r w:rsidRPr="001E69D2">
        <w:rPr>
          <w:rFonts w:ascii="Times New Roman" w:eastAsia="Times New Roman" w:hAnsi="Times New Roman" w:cs="Times New Roman"/>
          <w:sz w:val="28"/>
          <w:szCs w:val="28"/>
        </w:rPr>
        <w:t>.  Each of the two metropolitan a</w:t>
      </w:r>
      <w:r w:rsidR="006A2CED">
        <w:rPr>
          <w:rFonts w:ascii="Times New Roman" w:eastAsia="Times New Roman" w:hAnsi="Times New Roman" w:cs="Times New Roman"/>
          <w:sz w:val="28"/>
          <w:szCs w:val="28"/>
        </w:rPr>
        <w:t xml:space="preserve">reas has three industries:  </w:t>
      </w:r>
      <w:r w:rsidRPr="001E69D2">
        <w:rPr>
          <w:rFonts w:ascii="Times New Roman" w:eastAsia="Times New Roman" w:hAnsi="Times New Roman" w:cs="Times New Roman"/>
          <w:sz w:val="28"/>
          <w:szCs w:val="28"/>
        </w:rPr>
        <w:t>apparel, food processing and electronic equipment.</w:t>
      </w:r>
    </w:p>
    <w:tbl>
      <w:tblPr>
        <w:tblW w:w="0" w:type="auto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150"/>
        <w:gridCol w:w="180"/>
        <w:gridCol w:w="2315"/>
        <w:gridCol w:w="2185"/>
      </w:tblGrid>
      <w:tr w:rsidR="001E69D2" w:rsidRPr="001E69D2" w:rsidTr="00E41E0D">
        <w:trPr>
          <w:trHeight w:val="250"/>
        </w:trPr>
        <w:tc>
          <w:tcPr>
            <w:tcW w:w="3150" w:type="dxa"/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4680" w:type="dxa"/>
            <w:gridSpan w:val="3"/>
            <w:hideMark/>
          </w:tcPr>
          <w:p w:rsidR="001E69D2" w:rsidRPr="001E69D2" w:rsidRDefault="001E69D2" w:rsidP="001E69D2">
            <w:pPr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</w:pPr>
            <w:r w:rsidRPr="001E69D2">
              <w:rPr>
                <w:rFonts w:ascii="Arial" w:eastAsia="Times New Roman" w:hAnsi="Arial" w:cs="Times New Roman"/>
                <w:b/>
                <w:snapToGrid w:val="0"/>
                <w:color w:val="0000FF"/>
                <w:sz w:val="30"/>
                <w:szCs w:val="30"/>
              </w:rPr>
              <w:t>Metropolitan Area Employment</w:t>
            </w:r>
          </w:p>
        </w:tc>
      </w:tr>
      <w:tr w:rsidR="001E69D2" w:rsidRPr="001E69D2" w:rsidTr="00E41E0D">
        <w:trPr>
          <w:trHeight w:val="250"/>
        </w:trPr>
        <w:tc>
          <w:tcPr>
            <w:tcW w:w="3150" w:type="dxa"/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180" w:type="dxa"/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315" w:type="dxa"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185" w:type="dxa"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</w:pPr>
          </w:p>
        </w:tc>
      </w:tr>
      <w:tr w:rsidR="001E69D2" w:rsidRPr="001E69D2" w:rsidTr="00E41E0D">
        <w:trPr>
          <w:trHeight w:val="250"/>
        </w:trPr>
        <w:tc>
          <w:tcPr>
            <w:tcW w:w="3150" w:type="dxa"/>
            <w:vAlign w:val="center"/>
            <w:hideMark/>
          </w:tcPr>
          <w:p w:rsidR="001E69D2" w:rsidRPr="001E69D2" w:rsidRDefault="009C0123" w:rsidP="009C0123">
            <w:pPr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0000FF"/>
                <w:sz w:val="30"/>
                <w:szCs w:val="30"/>
              </w:rPr>
              <w:t>Industry</w:t>
            </w:r>
          </w:p>
        </w:tc>
        <w:tc>
          <w:tcPr>
            <w:tcW w:w="180" w:type="dxa"/>
            <w:vAlign w:val="center"/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315" w:type="dxa"/>
            <w:vAlign w:val="center"/>
            <w:hideMark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  <w:u w:val="single"/>
              </w:rPr>
              <w:t>Agland</w:t>
            </w:r>
          </w:p>
        </w:tc>
        <w:tc>
          <w:tcPr>
            <w:tcW w:w="2185" w:type="dxa"/>
            <w:vAlign w:val="center"/>
            <w:hideMark/>
          </w:tcPr>
          <w:p w:rsidR="001E69D2" w:rsidRPr="001E69D2" w:rsidRDefault="001E69D2" w:rsidP="006A2CE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  <w:u w:val="single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  <w:u w:val="single"/>
              </w:rPr>
              <w:t>In</w:t>
            </w:r>
            <w:r w:rsidR="006A2CED"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  <w:u w:val="single"/>
              </w:rPr>
              <w:t>land</w:t>
            </w:r>
          </w:p>
        </w:tc>
      </w:tr>
      <w:tr w:rsidR="001E69D2" w:rsidRPr="001E69D2" w:rsidTr="00E41E0D">
        <w:trPr>
          <w:trHeight w:val="250"/>
        </w:trPr>
        <w:tc>
          <w:tcPr>
            <w:tcW w:w="3150" w:type="dxa"/>
            <w:vAlign w:val="center"/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180" w:type="dxa"/>
            <w:vAlign w:val="center"/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315" w:type="dxa"/>
            <w:vAlign w:val="center"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185" w:type="dxa"/>
            <w:vAlign w:val="center"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</w:tr>
      <w:tr w:rsidR="001E69D2" w:rsidRPr="001E69D2" w:rsidTr="00E41E0D">
        <w:trPr>
          <w:trHeight w:val="250"/>
        </w:trPr>
        <w:tc>
          <w:tcPr>
            <w:tcW w:w="3150" w:type="dxa"/>
            <w:vAlign w:val="center"/>
            <w:hideMark/>
          </w:tcPr>
          <w:p w:rsidR="001E69D2" w:rsidRPr="001E69D2" w:rsidRDefault="001E69D2" w:rsidP="001E69D2">
            <w:pPr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</w:pPr>
            <w:r w:rsidRPr="001E69D2"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  <w:t>Food Processing</w:t>
            </w:r>
          </w:p>
        </w:tc>
        <w:tc>
          <w:tcPr>
            <w:tcW w:w="180" w:type="dxa"/>
            <w:vAlign w:val="center"/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315" w:type="dxa"/>
            <w:vAlign w:val="center"/>
            <w:hideMark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  <w:r w:rsidRPr="001E69D2"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  <w:t>75,000</w:t>
            </w:r>
          </w:p>
        </w:tc>
        <w:tc>
          <w:tcPr>
            <w:tcW w:w="2185" w:type="dxa"/>
            <w:vAlign w:val="center"/>
            <w:hideMark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  <w:r w:rsidRPr="001E69D2"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  <w:t>62,000</w:t>
            </w:r>
          </w:p>
        </w:tc>
      </w:tr>
      <w:tr w:rsidR="001E69D2" w:rsidRPr="001E69D2" w:rsidTr="00E41E0D">
        <w:trPr>
          <w:trHeight w:val="250"/>
        </w:trPr>
        <w:tc>
          <w:tcPr>
            <w:tcW w:w="3150" w:type="dxa"/>
            <w:vAlign w:val="center"/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180" w:type="dxa"/>
            <w:vAlign w:val="center"/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315" w:type="dxa"/>
            <w:vAlign w:val="center"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185" w:type="dxa"/>
            <w:vAlign w:val="center"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</w:tr>
      <w:tr w:rsidR="001E69D2" w:rsidRPr="001E69D2" w:rsidTr="00E41E0D">
        <w:trPr>
          <w:trHeight w:val="250"/>
        </w:trPr>
        <w:tc>
          <w:tcPr>
            <w:tcW w:w="3150" w:type="dxa"/>
            <w:vAlign w:val="center"/>
            <w:hideMark/>
          </w:tcPr>
          <w:p w:rsidR="001E69D2" w:rsidRPr="001E69D2" w:rsidRDefault="001E69D2" w:rsidP="001E69D2">
            <w:pPr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</w:pPr>
            <w:r w:rsidRPr="001E69D2"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  <w:t>Apparel</w:t>
            </w:r>
          </w:p>
        </w:tc>
        <w:tc>
          <w:tcPr>
            <w:tcW w:w="180" w:type="dxa"/>
            <w:vAlign w:val="center"/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315" w:type="dxa"/>
            <w:vAlign w:val="center"/>
            <w:hideMark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  <w:r w:rsidRPr="001E69D2"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  <w:t>13,500</w:t>
            </w:r>
          </w:p>
        </w:tc>
        <w:tc>
          <w:tcPr>
            <w:tcW w:w="2185" w:type="dxa"/>
            <w:vAlign w:val="center"/>
            <w:hideMark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  <w:r w:rsidRPr="001E69D2"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  <w:t>220,000</w:t>
            </w:r>
          </w:p>
        </w:tc>
      </w:tr>
      <w:tr w:rsidR="001E69D2" w:rsidRPr="001E69D2" w:rsidTr="00E41E0D">
        <w:trPr>
          <w:trHeight w:val="250"/>
        </w:trPr>
        <w:tc>
          <w:tcPr>
            <w:tcW w:w="3150" w:type="dxa"/>
            <w:vAlign w:val="center"/>
          </w:tcPr>
          <w:p w:rsidR="001E69D2" w:rsidRPr="001E69D2" w:rsidRDefault="001E69D2" w:rsidP="001E69D2">
            <w:pPr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180" w:type="dxa"/>
            <w:vAlign w:val="center"/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315" w:type="dxa"/>
            <w:vAlign w:val="center"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185" w:type="dxa"/>
            <w:vAlign w:val="center"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</w:tr>
      <w:tr w:rsidR="001E69D2" w:rsidRPr="001E69D2" w:rsidTr="00E41E0D">
        <w:trPr>
          <w:trHeight w:val="250"/>
        </w:trPr>
        <w:tc>
          <w:tcPr>
            <w:tcW w:w="3150" w:type="dxa"/>
            <w:vAlign w:val="center"/>
            <w:hideMark/>
          </w:tcPr>
          <w:p w:rsidR="001E69D2" w:rsidRPr="001E69D2" w:rsidRDefault="001E69D2" w:rsidP="001E69D2">
            <w:pPr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</w:pPr>
            <w:r w:rsidRPr="001E69D2"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  <w:t>Electronic Equipment</w:t>
            </w:r>
          </w:p>
        </w:tc>
        <w:tc>
          <w:tcPr>
            <w:tcW w:w="180" w:type="dxa"/>
            <w:vAlign w:val="center"/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315" w:type="dxa"/>
            <w:vAlign w:val="center"/>
            <w:hideMark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  <w:r w:rsidRPr="001E69D2"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  <w:t>10,000</w:t>
            </w:r>
          </w:p>
        </w:tc>
        <w:tc>
          <w:tcPr>
            <w:tcW w:w="2185" w:type="dxa"/>
            <w:vAlign w:val="center"/>
            <w:hideMark/>
          </w:tcPr>
          <w:p w:rsidR="001E69D2" w:rsidRPr="001E69D2" w:rsidRDefault="00541299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  <w:t>2</w:t>
            </w:r>
            <w:bookmarkStart w:id="0" w:name="_GoBack"/>
            <w:bookmarkEnd w:id="0"/>
            <w:r w:rsidR="001E69D2" w:rsidRPr="001E69D2"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  <w:t>0,000</w:t>
            </w:r>
          </w:p>
        </w:tc>
      </w:tr>
      <w:tr w:rsidR="001E69D2" w:rsidRPr="001E69D2" w:rsidTr="00E41E0D">
        <w:trPr>
          <w:trHeight w:val="250"/>
        </w:trPr>
        <w:tc>
          <w:tcPr>
            <w:tcW w:w="3150" w:type="dxa"/>
          </w:tcPr>
          <w:p w:rsidR="001E69D2" w:rsidRPr="001E69D2" w:rsidRDefault="001E69D2" w:rsidP="001E69D2">
            <w:pPr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180" w:type="dxa"/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315" w:type="dxa"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185" w:type="dxa"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</w:tr>
    </w:tbl>
    <w:p w:rsidR="001E69D2" w:rsidRPr="001E69D2" w:rsidRDefault="001E69D2" w:rsidP="001E69D2">
      <w:pPr>
        <w:spacing w:after="0" w:line="480" w:lineRule="auto"/>
        <w:rPr>
          <w:rFonts w:ascii="Times New Roman" w:eastAsia="Times New Roman" w:hAnsi="Times New Roman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2"/>
        <w:gridCol w:w="2582"/>
        <w:gridCol w:w="2952"/>
      </w:tblGrid>
      <w:tr w:rsidR="001E69D2" w:rsidRPr="001E69D2" w:rsidTr="00DF0EDB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napToGrid w:val="0"/>
                <w:color w:val="000000"/>
                <w:sz w:val="30"/>
                <w:szCs w:val="30"/>
                <w:u w:val="single"/>
              </w:rPr>
            </w:pPr>
            <w:r w:rsidRPr="001E69D2">
              <w:rPr>
                <w:rFonts w:ascii="Albertus Medium" w:eastAsia="Times New Roman" w:hAnsi="Albertus Medium" w:cs="Times New Roman"/>
                <w:snapToGrid w:val="0"/>
                <w:color w:val="000000"/>
                <w:sz w:val="30"/>
                <w:szCs w:val="30"/>
                <w:u w:val="single"/>
              </w:rPr>
              <w:t>Location Quotient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D2" w:rsidRPr="001E69D2" w:rsidRDefault="001E69D2" w:rsidP="001E69D2">
            <w:pPr>
              <w:spacing w:after="0" w:line="240" w:lineRule="auto"/>
              <w:jc w:val="center"/>
              <w:rPr>
                <w:rFonts w:ascii="Albertus Medium" w:eastAsia="Times New Roman" w:hAnsi="Albertus Medium" w:cs="Times New Roman"/>
                <w:snapToGrid w:val="0"/>
                <w:color w:val="000000"/>
                <w:sz w:val="30"/>
                <w:szCs w:val="30"/>
                <w:u w:val="single"/>
              </w:rPr>
            </w:pPr>
            <w:r w:rsidRPr="001E69D2">
              <w:rPr>
                <w:rFonts w:ascii="Albertus Medium" w:eastAsia="Times New Roman" w:hAnsi="Albertus Medium" w:cs="Times New Roman"/>
                <w:snapToGrid w:val="0"/>
                <w:color w:val="000000"/>
                <w:sz w:val="30"/>
                <w:szCs w:val="30"/>
                <w:u w:val="single"/>
              </w:rPr>
              <w:t>Export Employment</w:t>
            </w:r>
          </w:p>
        </w:tc>
      </w:tr>
      <w:tr w:rsidR="001E69D2" w:rsidRPr="001E69D2" w:rsidTr="00DF0EDB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D2" w:rsidRPr="001E69D2" w:rsidRDefault="00AC4AFD" w:rsidP="001E69D2">
            <w:pPr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  <w:t>Agland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</w:tr>
      <w:tr w:rsidR="001E69D2" w:rsidRPr="001E69D2" w:rsidTr="00DF0EDB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D2" w:rsidRPr="001E69D2" w:rsidRDefault="001E69D2" w:rsidP="001E69D2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  <w:r w:rsidRPr="001E69D2"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  <w:t xml:space="preserve">   Food Processing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</w:tr>
      <w:tr w:rsidR="001E69D2" w:rsidRPr="001E69D2" w:rsidTr="00DF0EDB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D2" w:rsidRPr="001E69D2" w:rsidRDefault="001E69D2" w:rsidP="001E69D2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  <w:r w:rsidRPr="001E69D2"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  <w:t xml:space="preserve">   Apparel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</w:tr>
      <w:tr w:rsidR="001E69D2" w:rsidRPr="001E69D2" w:rsidTr="00DF0EDB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D2" w:rsidRPr="001E69D2" w:rsidRDefault="001E69D2" w:rsidP="001E69D2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  <w:r w:rsidRPr="001E69D2"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  <w:t xml:space="preserve">   </w:t>
            </w:r>
            <w:r w:rsidRPr="001E69D2"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  <w:t>Electronic Equipment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</w:tr>
      <w:tr w:rsidR="001E69D2" w:rsidRPr="001E69D2" w:rsidTr="00DF0EDB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</w:tr>
      <w:tr w:rsidR="001E69D2" w:rsidRPr="001E69D2" w:rsidTr="00DF0EDB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D2" w:rsidRPr="001E69D2" w:rsidRDefault="006A2CED" w:rsidP="006A2CED">
            <w:pPr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000000"/>
                <w:sz w:val="30"/>
                <w:szCs w:val="30"/>
              </w:rPr>
              <w:t>Inland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</w:tr>
      <w:tr w:rsidR="001E69D2" w:rsidRPr="001E69D2" w:rsidTr="00DF0EDB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D2" w:rsidRPr="001E69D2" w:rsidRDefault="001E69D2" w:rsidP="001E69D2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  <w:r w:rsidRPr="001E69D2"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  <w:t xml:space="preserve">   Food Processing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</w:tr>
      <w:tr w:rsidR="001E69D2" w:rsidRPr="001E69D2" w:rsidTr="00DF0EDB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D2" w:rsidRPr="001E69D2" w:rsidRDefault="001E69D2" w:rsidP="001E69D2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  <w:r w:rsidRPr="001E69D2"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  <w:t xml:space="preserve">   Apparel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</w:tr>
      <w:tr w:rsidR="001E69D2" w:rsidRPr="001E69D2" w:rsidTr="00DF0EDB">
        <w:trPr>
          <w:trHeight w:val="320"/>
        </w:trPr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9D2" w:rsidRPr="001E69D2" w:rsidRDefault="001E69D2" w:rsidP="001E69D2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  <w:r w:rsidRPr="001E69D2"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  <w:t xml:space="preserve">   Electronic Equipment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9D2" w:rsidRPr="001E69D2" w:rsidRDefault="001E69D2" w:rsidP="001E69D2">
            <w:pPr>
              <w:spacing w:after="0" w:line="240" w:lineRule="auto"/>
              <w:jc w:val="right"/>
              <w:rPr>
                <w:rFonts w:ascii="Arial" w:eastAsia="Times New Roman" w:hAnsi="Arial" w:cs="Times New Roman"/>
                <w:snapToGrid w:val="0"/>
                <w:color w:val="000000"/>
                <w:sz w:val="30"/>
                <w:szCs w:val="30"/>
              </w:rPr>
            </w:pPr>
          </w:p>
        </w:tc>
      </w:tr>
    </w:tbl>
    <w:p w:rsidR="001E69D2" w:rsidRDefault="001E69D2" w:rsidP="00E41E0D">
      <w:p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</w:p>
    <w:p w:rsidR="00B071C5" w:rsidRPr="00B071C5" w:rsidRDefault="00B071C5" w:rsidP="00E41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32"/>
        </w:rPr>
      </w:pPr>
      <w:hyperlink r:id="rId14" w:history="1">
        <w:r w:rsidRPr="00B071C5">
          <w:rPr>
            <w:rStyle w:val="Hyperlink"/>
            <w:rFonts w:ascii="Times New Roman" w:hAnsi="Times New Roman" w:cs="Times New Roman"/>
            <w:sz w:val="32"/>
          </w:rPr>
          <w:t>Economic Base of Los Angeles</w:t>
        </w:r>
      </w:hyperlink>
    </w:p>
    <w:sectPr w:rsidR="00B071C5" w:rsidRPr="00B07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bertus Medium">
    <w:altName w:val="Tahoma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5342E8"/>
    <w:multiLevelType w:val="hybridMultilevel"/>
    <w:tmpl w:val="4456F33C"/>
    <w:lvl w:ilvl="0" w:tplc="52D0780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131516"/>
    <w:multiLevelType w:val="hybridMultilevel"/>
    <w:tmpl w:val="797E5C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F04"/>
    <w:rsid w:val="00107A5F"/>
    <w:rsid w:val="001219AA"/>
    <w:rsid w:val="001C4196"/>
    <w:rsid w:val="001C608B"/>
    <w:rsid w:val="001C6B5C"/>
    <w:rsid w:val="001E5BC5"/>
    <w:rsid w:val="001E69D2"/>
    <w:rsid w:val="00231C02"/>
    <w:rsid w:val="002B0CF1"/>
    <w:rsid w:val="002F211B"/>
    <w:rsid w:val="00472575"/>
    <w:rsid w:val="00522421"/>
    <w:rsid w:val="00541299"/>
    <w:rsid w:val="005646FD"/>
    <w:rsid w:val="005827A5"/>
    <w:rsid w:val="005E551E"/>
    <w:rsid w:val="0063346D"/>
    <w:rsid w:val="00680998"/>
    <w:rsid w:val="006A2CED"/>
    <w:rsid w:val="006D233B"/>
    <w:rsid w:val="00713E24"/>
    <w:rsid w:val="00880EA3"/>
    <w:rsid w:val="00967D51"/>
    <w:rsid w:val="00985F04"/>
    <w:rsid w:val="009B427F"/>
    <w:rsid w:val="009C0123"/>
    <w:rsid w:val="00A56663"/>
    <w:rsid w:val="00AC4AFD"/>
    <w:rsid w:val="00B071C5"/>
    <w:rsid w:val="00C876E2"/>
    <w:rsid w:val="00CC4242"/>
    <w:rsid w:val="00E0072D"/>
    <w:rsid w:val="00E41E0D"/>
    <w:rsid w:val="00FE7FFE"/>
    <w:rsid w:val="00FF3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DF15F"/>
  <w15:chartTrackingRefBased/>
  <w15:docId w15:val="{3F917EF6-D30A-4C33-8A42-4DB9D680E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F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http://milesfinney.net/440/articles/Rams'%20$5%20billion%20stadium%20complex%20might%20be%20perfect%20for%20L.A.%20-%20The%20Washington%20Post.html" TargetMode="External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oleObject" Target="embeddings/oleObject2.bin"/><Relationship Id="rId5" Type="http://schemas.openxmlformats.org/officeDocument/2006/relationships/hyperlink" Target="http://milesfinney.net/440/hand/circular.pdf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milesfinney.net/440/hand/econ_base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Finney, Miles</dc:creator>
  <cp:keywords/>
  <dc:description/>
  <cp:lastModifiedBy>Finney, Miles</cp:lastModifiedBy>
  <cp:revision>5</cp:revision>
  <dcterms:created xsi:type="dcterms:W3CDTF">2019-11-16T18:33:00Z</dcterms:created>
  <dcterms:modified xsi:type="dcterms:W3CDTF">2019-11-16T18:37:00Z</dcterms:modified>
</cp:coreProperties>
</file>